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CC" w:rsidRDefault="00350DCC">
      <w:pPr>
        <w:rPr>
          <w:b/>
        </w:rPr>
      </w:pPr>
      <w:bookmarkStart w:id="0" w:name="_GoBack"/>
      <w:bookmarkEnd w:id="0"/>
      <w:r>
        <w:rPr>
          <w:b/>
        </w:rPr>
        <w:t>2020 SMP OIG Report</w:t>
      </w:r>
    </w:p>
    <w:p w:rsidR="00DD0281" w:rsidRDefault="00DD0281">
      <w:pPr>
        <w:rPr>
          <w:b/>
        </w:rPr>
      </w:pPr>
      <w:r>
        <w:rPr>
          <w:b/>
        </w:rPr>
        <w:t>What was accomplished by the SMP during 2020</w:t>
      </w:r>
    </w:p>
    <w:p w:rsidR="00350DCC" w:rsidRDefault="00DD0281">
      <w:pPr>
        <w:rPr>
          <w:b/>
        </w:rPr>
      </w:pPr>
      <w:r>
        <w:rPr>
          <w:b/>
        </w:rPr>
        <w:t xml:space="preserve">Synopsis taken from report by the </w:t>
      </w:r>
      <w:r w:rsidR="00350DCC">
        <w:rPr>
          <w:b/>
        </w:rPr>
        <w:t>Administration for Community Living</w:t>
      </w:r>
      <w:r>
        <w:rPr>
          <w:b/>
        </w:rPr>
        <w:t xml:space="preserve"> (ACL)</w:t>
      </w:r>
    </w:p>
    <w:p w:rsidR="00C4190E" w:rsidRDefault="00884CB4">
      <w:r>
        <w:t>The 2020 Office of Inspector General (OIG) Report on the Senior Medicare Patrol (SMP) has been released.  Here is a short synopsis of the results:</w:t>
      </w:r>
    </w:p>
    <w:p w:rsidR="00884CB4" w:rsidRDefault="00884CB4">
      <w:r>
        <w:t xml:space="preserve">The Covid-19 pandemic provided challenges for the SMP, limiting some activities.  As a result, data for 2020 are not like a normal year of activities for the project.  In 2020, the 54 SMP projects (one in each state and US territory) had a total of 5,720 active team members who provided 9,870 group outreach events, which reached 425,103 people.  There were also 249,134 individual interactions wit, or on behalf of, Medicare beneficiaries.  </w:t>
      </w:r>
    </w:p>
    <w:p w:rsidR="00350DCC" w:rsidRDefault="00884CB4">
      <w:r>
        <w:t xml:space="preserve">In 2020, the SMP projects reported $16.8 million in expected Medicare recoveries.  A large portion of these recoveries came from one project that uncovered a fraud scheme in which a provider paid beneficiaries to receive home health services that were never provided.  Another project uncovered a scheme that involved enrolling beneficiaries in unnecessary hospice services.  These services were often provided against the wishes of the beneficiary, and at times, interfered with proper medical care and medications.  </w:t>
      </w:r>
      <w:r w:rsidR="00350DCC">
        <w:t>In addition, cost avoidance in 2020 totaled $53,768, and savings to beneficiaries and others totaled over $33,000.</w:t>
      </w:r>
    </w:p>
    <w:p w:rsidR="00884CB4" w:rsidRDefault="00350DCC">
      <w:r>
        <w:t>The SMP program released several consumer fraud alerts during 2020 including for Covid-19 fraud schemes related to testing and vaccinations, as well as continuing to educated consumers on fraud schemes involving genetic testing.  Through these campaigns over 15 million people were reached.</w:t>
      </w:r>
      <w:r w:rsidR="00884CB4">
        <w:t xml:space="preserve"> </w:t>
      </w:r>
    </w:p>
    <w:p w:rsidR="00350DCC" w:rsidRDefault="00350DCC">
      <w:r>
        <w:t xml:space="preserve">Because of the Covid-19 pandemic, the SMP projects were unable to conduct in-person outreach events and face-to-face individual interactions as they have done in the past.  The numbers of group outreach events; the number of people reached through these events; and the number of individual interactions decreased for 2020 compared to 2019 data.  However, the projects reported a significant increase in the amounts of Medicare recoveries, from $2.4 million in 2019 to $16.8 million in 2020. </w:t>
      </w:r>
    </w:p>
    <w:sectPr w:rsidR="0035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B4"/>
    <w:rsid w:val="00350DCC"/>
    <w:rsid w:val="0041045F"/>
    <w:rsid w:val="006905E4"/>
    <w:rsid w:val="00884CB4"/>
    <w:rsid w:val="009C0D23"/>
    <w:rsid w:val="00D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2400D-897D-4B6B-AD7F-A67E8F83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2021-08-03T13:43:00Z</dcterms:created>
  <dcterms:modified xsi:type="dcterms:W3CDTF">2021-08-03T13:43:00Z</dcterms:modified>
</cp:coreProperties>
</file>